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C3" w:rsidRPr="00AB139E" w:rsidRDefault="009867C3" w:rsidP="009867C3">
      <w:pPr>
        <w:autoSpaceDE w:val="0"/>
        <w:autoSpaceDN w:val="0"/>
        <w:snapToGrid w:val="0"/>
        <w:spacing w:line="580" w:lineRule="exact"/>
        <w:jc w:val="center"/>
        <w:rPr>
          <w:rFonts w:ascii="方正小标宋_GBK" w:eastAsia="方正小标宋_GBK"/>
          <w:b/>
          <w:snapToGrid w:val="0"/>
          <w:kern w:val="0"/>
          <w:sz w:val="44"/>
          <w:szCs w:val="44"/>
        </w:rPr>
      </w:pPr>
      <w:r w:rsidRPr="00AB139E">
        <w:rPr>
          <w:rFonts w:ascii="方正小标宋_GBK" w:eastAsia="方正小标宋_GBK" w:hint="eastAsia"/>
          <w:b/>
          <w:snapToGrid w:val="0"/>
          <w:kern w:val="0"/>
          <w:sz w:val="44"/>
          <w:szCs w:val="44"/>
        </w:rPr>
        <w:t>江苏省政府决策咨询研究重点课题管理办法</w:t>
      </w:r>
    </w:p>
    <w:p w:rsidR="009867C3" w:rsidRDefault="009867C3" w:rsidP="009867C3">
      <w:pPr>
        <w:autoSpaceDE w:val="0"/>
        <w:autoSpaceDN w:val="0"/>
        <w:snapToGrid w:val="0"/>
        <w:spacing w:line="580" w:lineRule="exact"/>
        <w:ind w:firstLine="624"/>
        <w:jc w:val="center"/>
        <w:rPr>
          <w:rFonts w:ascii="方正楷体_GBK" w:eastAsia="方正楷体_GBK"/>
          <w:snapToGrid w:val="0"/>
          <w:kern w:val="0"/>
          <w:sz w:val="28"/>
          <w:szCs w:val="28"/>
        </w:rPr>
      </w:pPr>
    </w:p>
    <w:p w:rsidR="009867C3" w:rsidRPr="00AB139E" w:rsidRDefault="009867C3" w:rsidP="009867C3">
      <w:pPr>
        <w:autoSpaceDE w:val="0"/>
        <w:autoSpaceDN w:val="0"/>
        <w:snapToGrid w:val="0"/>
        <w:spacing w:beforeLines="50" w:before="156" w:afterLines="50" w:after="156" w:line="580" w:lineRule="exact"/>
        <w:jc w:val="center"/>
        <w:rPr>
          <w:rFonts w:ascii="方正黑体_GBK" w:eastAsia="方正黑体_GBK"/>
          <w:b/>
          <w:snapToGrid w:val="0"/>
          <w:kern w:val="0"/>
          <w:sz w:val="32"/>
          <w:szCs w:val="32"/>
        </w:rPr>
      </w:pPr>
      <w:r w:rsidRPr="00AB139E">
        <w:rPr>
          <w:rFonts w:ascii="方正黑体_GBK" w:eastAsia="方正黑体_GBK" w:hint="eastAsia"/>
          <w:b/>
          <w:snapToGrid w:val="0"/>
          <w:kern w:val="0"/>
          <w:sz w:val="32"/>
          <w:szCs w:val="32"/>
        </w:rPr>
        <w:t>第一章 总 则</w:t>
      </w:r>
    </w:p>
    <w:p w:rsidR="009867C3" w:rsidRDefault="009867C3" w:rsidP="009867C3">
      <w:pPr>
        <w:autoSpaceDE w:val="0"/>
        <w:autoSpaceDN w:val="0"/>
        <w:adjustRightInd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第一条 为推进政府决策的科学化民主化，充分发挥社会各方面研究力量的作用，围绕“迈上新台阶，建设新江苏”发展定位，就全省经济社会发展的全局性、战略性问题进行超前研究，为省政府提供决策咨询服务，制定本办法。</w:t>
      </w:r>
    </w:p>
    <w:p w:rsidR="009867C3" w:rsidRDefault="009867C3" w:rsidP="009867C3">
      <w:pPr>
        <w:autoSpaceDE w:val="0"/>
        <w:autoSpaceDN w:val="0"/>
        <w:adjustRightInd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第二条 课题研究要高举中国特色社会主义伟大旗帜，以马克思列宁主义、毛泽东思想、邓小平理论、“三个代表”重要思想、科学发展观和习近平新时代中国特色社会主义思想为指导，紧密结合高水平全面建成小康社会新实践和开启全面建设社会主义现代化新征程的现实需求，坚持新发展理念，推动高质量发展，解放思想，与时俱进，勇于创新，为省政府提供决策思路和工作建议。研究成果应具备一定的理论水平、较强的实践意义，既具前瞻性、针对性，又有可操作性。</w:t>
      </w:r>
    </w:p>
    <w:p w:rsidR="009867C3" w:rsidRDefault="009867C3" w:rsidP="009867C3">
      <w:pPr>
        <w:autoSpaceDE w:val="0"/>
        <w:autoSpaceDN w:val="0"/>
        <w:adjustRightInd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第三条 省政府决策咨询重点研究课题（以下简称课题）在省长、省政府秘书长领导下，由江苏省人民政府研究室（以下简称省政府研究室）组织实施。</w:t>
      </w:r>
    </w:p>
    <w:p w:rsidR="009867C3" w:rsidRPr="00AB139E" w:rsidRDefault="009867C3" w:rsidP="009867C3">
      <w:pPr>
        <w:autoSpaceDE w:val="0"/>
        <w:autoSpaceDN w:val="0"/>
        <w:snapToGrid w:val="0"/>
        <w:spacing w:beforeLines="50" w:before="156" w:afterLines="50" w:after="156" w:line="580" w:lineRule="exact"/>
        <w:jc w:val="center"/>
        <w:rPr>
          <w:rFonts w:ascii="方正黑体_GBK" w:eastAsia="方正黑体_GBK"/>
          <w:b/>
          <w:snapToGrid w:val="0"/>
          <w:kern w:val="0"/>
          <w:sz w:val="32"/>
          <w:szCs w:val="32"/>
        </w:rPr>
      </w:pPr>
      <w:r w:rsidRPr="00AB139E">
        <w:rPr>
          <w:rFonts w:ascii="方正黑体_GBK" w:eastAsia="方正黑体_GBK" w:hint="eastAsia"/>
          <w:b/>
          <w:snapToGrid w:val="0"/>
          <w:kern w:val="0"/>
          <w:sz w:val="32"/>
          <w:szCs w:val="32"/>
        </w:rPr>
        <w:t>第二章 申报与立项</w:t>
      </w:r>
    </w:p>
    <w:p w:rsidR="009867C3" w:rsidRDefault="009867C3" w:rsidP="009867C3">
      <w:pPr>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第四条 课题立项采取公开招标、定向邀标、合作研究、购买成果等方式进行。</w:t>
      </w:r>
    </w:p>
    <w:p w:rsidR="009867C3" w:rsidRDefault="009867C3" w:rsidP="009867C3">
      <w:pPr>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第五条 公开招标通过江苏省政府网站、江苏社科规划网和《新华日报》等媒体发布。应标</w:t>
      </w:r>
      <w:r>
        <w:rPr>
          <w:rFonts w:ascii="方正仿宋_GBK" w:eastAsia="方正仿宋_GBK"/>
          <w:snapToGrid w:val="0"/>
          <w:kern w:val="0"/>
          <w:sz w:val="32"/>
          <w:szCs w:val="32"/>
        </w:rPr>
        <w:t>者</w:t>
      </w:r>
      <w:r>
        <w:rPr>
          <w:rFonts w:ascii="方正仿宋_GBK" w:eastAsia="方正仿宋_GBK" w:hint="eastAsia"/>
          <w:snapToGrid w:val="0"/>
          <w:kern w:val="0"/>
          <w:sz w:val="32"/>
          <w:szCs w:val="32"/>
        </w:rPr>
        <w:t>一次</w:t>
      </w:r>
      <w:r>
        <w:rPr>
          <w:rFonts w:ascii="方正仿宋_GBK" w:eastAsia="方正仿宋_GBK"/>
          <w:snapToGrid w:val="0"/>
          <w:kern w:val="0"/>
          <w:sz w:val="32"/>
          <w:szCs w:val="32"/>
        </w:rPr>
        <w:t>只能申报一项课题，且不</w:t>
      </w:r>
      <w:r>
        <w:rPr>
          <w:rFonts w:ascii="方正仿宋_GBK" w:eastAsia="方正仿宋_GBK"/>
          <w:snapToGrid w:val="0"/>
          <w:kern w:val="0"/>
          <w:sz w:val="32"/>
          <w:szCs w:val="32"/>
        </w:rPr>
        <w:lastRenderedPageBreak/>
        <w:t>能作为课题组主要成员参加其</w:t>
      </w:r>
      <w:r>
        <w:rPr>
          <w:rFonts w:ascii="方正仿宋_GBK" w:eastAsia="方正仿宋_GBK" w:hint="eastAsia"/>
          <w:snapToGrid w:val="0"/>
          <w:kern w:val="0"/>
          <w:sz w:val="32"/>
          <w:szCs w:val="32"/>
        </w:rPr>
        <w:t>它</w:t>
      </w:r>
      <w:r>
        <w:rPr>
          <w:rFonts w:ascii="方正仿宋_GBK" w:eastAsia="方正仿宋_GBK"/>
          <w:snapToGrid w:val="0"/>
          <w:kern w:val="0"/>
          <w:sz w:val="32"/>
          <w:szCs w:val="32"/>
        </w:rPr>
        <w:t>课题申报。</w:t>
      </w:r>
    </w:p>
    <w:p w:rsidR="009867C3" w:rsidRDefault="009867C3" w:rsidP="009867C3">
      <w:pPr>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第六条 招标课题实行专家评审制。由省政府研究室和部分省级机关部门负责同志、省政府研究室特约研究员以及其他专家组成3-5人的评审委员会，采取集中评议和匿名投票相结合的方式进行。</w:t>
      </w:r>
    </w:p>
    <w:p w:rsidR="009867C3" w:rsidRDefault="009867C3" w:rsidP="009867C3">
      <w:pPr>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第七条 招标课题评审程序：省政府研究室对应标者进行申报材料和资格审查，遴选入围名单；评审委员会集中评议，投票决定中标者；中标者与省政府研究室签署研究协议。</w:t>
      </w:r>
    </w:p>
    <w:p w:rsidR="009867C3" w:rsidRDefault="009867C3" w:rsidP="009867C3">
      <w:pPr>
        <w:autoSpaceDE w:val="0"/>
        <w:autoSpaceDN w:val="0"/>
        <w:adjustRightInd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第八条 招标课题评审原则：评审委员会委员为单数，名单不对外公布；严格实行专家本人回避制度；有效应标者不足三个的课题，视为流标，不予评审；在同等条件下，省政府研究室特约研究员优先中标。</w:t>
      </w:r>
    </w:p>
    <w:p w:rsidR="009867C3" w:rsidRDefault="009867C3" w:rsidP="009867C3">
      <w:pPr>
        <w:widowControl/>
        <w:autoSpaceDE w:val="0"/>
        <w:autoSpaceDN w:val="0"/>
        <w:adjustRightInd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第九条 定向邀标、合作研究、购买成果的对象由省政府研究室主任办公会议确定，相关程序和要求参照公开招标办法。</w:t>
      </w:r>
    </w:p>
    <w:p w:rsidR="009867C3" w:rsidRPr="00AB139E" w:rsidRDefault="009867C3" w:rsidP="009867C3">
      <w:pPr>
        <w:autoSpaceDE w:val="0"/>
        <w:autoSpaceDN w:val="0"/>
        <w:snapToGrid w:val="0"/>
        <w:spacing w:beforeLines="50" w:before="156" w:afterLines="50" w:after="156" w:line="580" w:lineRule="exact"/>
        <w:jc w:val="center"/>
        <w:rPr>
          <w:rFonts w:ascii="方正黑体_GBK" w:eastAsia="方正黑体_GBK"/>
          <w:b/>
          <w:snapToGrid w:val="0"/>
          <w:kern w:val="0"/>
          <w:sz w:val="32"/>
          <w:szCs w:val="32"/>
        </w:rPr>
      </w:pPr>
      <w:r w:rsidRPr="00AB139E">
        <w:rPr>
          <w:rFonts w:ascii="方正黑体_GBK" w:eastAsia="方正黑体_GBK" w:hint="eastAsia"/>
          <w:b/>
          <w:snapToGrid w:val="0"/>
          <w:kern w:val="0"/>
          <w:sz w:val="32"/>
          <w:szCs w:val="32"/>
        </w:rPr>
        <w:t>第三章 过程管理</w:t>
      </w:r>
    </w:p>
    <w:p w:rsidR="009867C3" w:rsidRDefault="009867C3" w:rsidP="009867C3">
      <w:pPr>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第十条 课题承担人应严格按时序进度组织好研究工作。常规性课题一般在6个月内完成。自签署协议之日起，1个月内开题报告并提交详细研究提纲（3-4千字），4个月内提交中间研究成果（1.5-2万字），6个月内提交研究报告（2-3万字）和决策咨询建议（3000-5000字）。应急性课题一般在1至3个月内完成，具体要求双方协商确定。</w:t>
      </w:r>
    </w:p>
    <w:p w:rsidR="009867C3" w:rsidRDefault="009867C3" w:rsidP="009867C3">
      <w:pPr>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第十一条 省政府研究室组织评审委员会对中期成果进行评审。评审结论分为三类：通过评审；修改完善后重新评审；不合</w:t>
      </w:r>
      <w:r>
        <w:rPr>
          <w:rFonts w:ascii="方正仿宋_GBK" w:eastAsia="方正仿宋_GBK" w:hint="eastAsia"/>
          <w:snapToGrid w:val="0"/>
          <w:kern w:val="0"/>
          <w:sz w:val="32"/>
          <w:szCs w:val="32"/>
        </w:rPr>
        <w:lastRenderedPageBreak/>
        <w:t>格；终止研究。</w:t>
      </w:r>
    </w:p>
    <w:p w:rsidR="009867C3" w:rsidRDefault="009867C3" w:rsidP="009867C3">
      <w:pPr>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第十二条 课题研究过程中，因特殊原因，需要变更承担人或管理单位、申请延期、中止研究等，应由课题承担人提交书面申请，经所在单位和省政府研究室同意后，方可变更和调整。</w:t>
      </w:r>
    </w:p>
    <w:p w:rsidR="009867C3" w:rsidRPr="00AB139E" w:rsidRDefault="009867C3" w:rsidP="009867C3">
      <w:pPr>
        <w:autoSpaceDE w:val="0"/>
        <w:autoSpaceDN w:val="0"/>
        <w:snapToGrid w:val="0"/>
        <w:spacing w:beforeLines="50" w:before="156" w:afterLines="50" w:after="156" w:line="580" w:lineRule="exact"/>
        <w:jc w:val="center"/>
        <w:rPr>
          <w:rFonts w:ascii="方正黑体_GBK" w:eastAsia="方正黑体_GBK"/>
          <w:b/>
          <w:snapToGrid w:val="0"/>
          <w:kern w:val="0"/>
          <w:sz w:val="32"/>
          <w:szCs w:val="32"/>
        </w:rPr>
      </w:pPr>
      <w:r w:rsidRPr="00AB139E">
        <w:rPr>
          <w:rFonts w:ascii="方正黑体_GBK" w:eastAsia="方正黑体_GBK" w:hint="eastAsia"/>
          <w:b/>
          <w:snapToGrid w:val="0"/>
          <w:kern w:val="0"/>
          <w:sz w:val="32"/>
          <w:szCs w:val="32"/>
        </w:rPr>
        <w:t>第四章 结项与撤项</w:t>
      </w:r>
    </w:p>
    <w:p w:rsidR="009867C3" w:rsidRDefault="009867C3" w:rsidP="009867C3">
      <w:pPr>
        <w:widowControl/>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第十三条 省政府研究室组织评审委员会对最终成果进行结项评审</w:t>
      </w:r>
      <w:r>
        <w:rPr>
          <w:rFonts w:ascii="方正仿宋_GBK" w:eastAsia="方正仿宋_GBK"/>
          <w:snapToGrid w:val="0"/>
          <w:kern w:val="0"/>
          <w:sz w:val="32"/>
          <w:szCs w:val="32"/>
        </w:rPr>
        <w:t>。</w:t>
      </w:r>
      <w:r>
        <w:rPr>
          <w:rFonts w:ascii="方正仿宋_GBK" w:eastAsia="方正仿宋_GBK" w:hint="eastAsia"/>
          <w:snapToGrid w:val="0"/>
          <w:kern w:val="0"/>
          <w:sz w:val="32"/>
          <w:szCs w:val="32"/>
        </w:rPr>
        <w:t>评审结论分为三类：</w:t>
      </w:r>
      <w:r>
        <w:rPr>
          <w:rFonts w:ascii="方正仿宋_GBK" w:eastAsia="方正仿宋_GBK"/>
          <w:snapToGrid w:val="0"/>
          <w:kern w:val="0"/>
          <w:sz w:val="32"/>
          <w:szCs w:val="32"/>
        </w:rPr>
        <w:t>同意结项</w:t>
      </w:r>
      <w:r>
        <w:rPr>
          <w:rFonts w:ascii="方正仿宋_GBK" w:eastAsia="方正仿宋_GBK" w:hint="eastAsia"/>
          <w:snapToGrid w:val="0"/>
          <w:kern w:val="0"/>
          <w:sz w:val="32"/>
          <w:szCs w:val="32"/>
        </w:rPr>
        <w:t>；</w:t>
      </w:r>
      <w:r>
        <w:rPr>
          <w:rFonts w:ascii="方正仿宋_GBK" w:eastAsia="方正仿宋_GBK"/>
          <w:snapToGrid w:val="0"/>
          <w:kern w:val="0"/>
          <w:sz w:val="32"/>
          <w:szCs w:val="32"/>
        </w:rPr>
        <w:t>修改</w:t>
      </w:r>
      <w:r>
        <w:rPr>
          <w:rFonts w:ascii="方正仿宋_GBK" w:eastAsia="方正仿宋_GBK" w:hint="eastAsia"/>
          <w:snapToGrid w:val="0"/>
          <w:kern w:val="0"/>
          <w:sz w:val="32"/>
          <w:szCs w:val="32"/>
        </w:rPr>
        <w:t>完善</w:t>
      </w:r>
      <w:r>
        <w:rPr>
          <w:rFonts w:ascii="方正仿宋_GBK" w:eastAsia="方正仿宋_GBK"/>
          <w:snapToGrid w:val="0"/>
          <w:kern w:val="0"/>
          <w:sz w:val="32"/>
          <w:szCs w:val="32"/>
        </w:rPr>
        <w:t>后再结项</w:t>
      </w:r>
      <w:r>
        <w:rPr>
          <w:rFonts w:ascii="方正仿宋_GBK" w:eastAsia="方正仿宋_GBK" w:hint="eastAsia"/>
          <w:snapToGrid w:val="0"/>
          <w:kern w:val="0"/>
          <w:sz w:val="32"/>
          <w:szCs w:val="32"/>
        </w:rPr>
        <w:t>；不合格。</w:t>
      </w:r>
    </w:p>
    <w:p w:rsidR="009867C3" w:rsidRDefault="009867C3" w:rsidP="009867C3">
      <w:pPr>
        <w:widowControl/>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第十四条 评审委员会鉴定不合格的，或有严重政治问题、剽窃他人研究成果、未按规定要求完成的研究课题，经省政府研究室主任办公会议审查，对课题予以撤项。</w:t>
      </w:r>
    </w:p>
    <w:p w:rsidR="009867C3" w:rsidRPr="00AB139E" w:rsidRDefault="009867C3" w:rsidP="009867C3">
      <w:pPr>
        <w:autoSpaceDE w:val="0"/>
        <w:autoSpaceDN w:val="0"/>
        <w:snapToGrid w:val="0"/>
        <w:spacing w:beforeLines="50" w:before="156" w:afterLines="50" w:after="156" w:line="580" w:lineRule="exact"/>
        <w:jc w:val="center"/>
        <w:rPr>
          <w:rFonts w:ascii="方正黑体_GBK" w:eastAsia="方正黑体_GBK"/>
          <w:b/>
          <w:snapToGrid w:val="0"/>
          <w:kern w:val="0"/>
          <w:sz w:val="32"/>
          <w:szCs w:val="32"/>
        </w:rPr>
      </w:pPr>
      <w:r w:rsidRPr="00AB139E">
        <w:rPr>
          <w:rFonts w:ascii="方正黑体_GBK" w:eastAsia="方正黑体_GBK" w:hint="eastAsia"/>
          <w:b/>
          <w:snapToGrid w:val="0"/>
          <w:kern w:val="0"/>
          <w:sz w:val="32"/>
          <w:szCs w:val="32"/>
        </w:rPr>
        <w:t>第五章 经费管理</w:t>
      </w:r>
    </w:p>
    <w:p w:rsidR="009867C3" w:rsidRDefault="009867C3" w:rsidP="009867C3">
      <w:pPr>
        <w:widowControl/>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第十五条 省政府研究室</w:t>
      </w:r>
      <w:r>
        <w:rPr>
          <w:rFonts w:ascii="方正仿宋_GBK" w:eastAsia="方正仿宋_GBK"/>
          <w:snapToGrid w:val="0"/>
          <w:kern w:val="0"/>
          <w:sz w:val="32"/>
          <w:szCs w:val="32"/>
        </w:rPr>
        <w:t>根据</w:t>
      </w:r>
      <w:r>
        <w:rPr>
          <w:rFonts w:ascii="方正仿宋_GBK" w:eastAsia="方正仿宋_GBK" w:hint="eastAsia"/>
          <w:snapToGrid w:val="0"/>
          <w:kern w:val="0"/>
          <w:sz w:val="32"/>
          <w:szCs w:val="32"/>
        </w:rPr>
        <w:t>不同课题的</w:t>
      </w:r>
      <w:r>
        <w:rPr>
          <w:rFonts w:ascii="方正仿宋_GBK" w:eastAsia="方正仿宋_GBK"/>
          <w:snapToGrid w:val="0"/>
          <w:kern w:val="0"/>
          <w:sz w:val="32"/>
          <w:szCs w:val="32"/>
        </w:rPr>
        <w:t>难易程度确定资助经费数额。</w:t>
      </w:r>
      <w:r>
        <w:rPr>
          <w:rFonts w:ascii="方正仿宋_GBK" w:eastAsia="方正仿宋_GBK" w:hint="eastAsia"/>
          <w:snapToGrid w:val="0"/>
          <w:kern w:val="0"/>
          <w:sz w:val="32"/>
          <w:szCs w:val="32"/>
        </w:rPr>
        <w:t>研究协议签署后付40％，中期成果评审通过后付40％，课题结项后付20％。</w:t>
      </w:r>
    </w:p>
    <w:p w:rsidR="009867C3" w:rsidRDefault="009867C3" w:rsidP="009867C3">
      <w:pPr>
        <w:widowControl/>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第十六条 课题经费由课题承担人所在单位财务部门代管，专款专用，不得用于与课题研究无关的开支。</w:t>
      </w:r>
    </w:p>
    <w:p w:rsidR="009867C3" w:rsidRDefault="009867C3" w:rsidP="009867C3">
      <w:pPr>
        <w:widowControl/>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snapToGrid w:val="0"/>
          <w:kern w:val="0"/>
          <w:sz w:val="32"/>
          <w:szCs w:val="32"/>
        </w:rPr>
        <w:t>第十</w:t>
      </w:r>
      <w:r>
        <w:rPr>
          <w:rFonts w:ascii="方正仿宋_GBK" w:eastAsia="方正仿宋_GBK" w:hint="eastAsia"/>
          <w:snapToGrid w:val="0"/>
          <w:kern w:val="0"/>
          <w:sz w:val="32"/>
          <w:szCs w:val="32"/>
        </w:rPr>
        <w:t>七</w:t>
      </w:r>
      <w:r>
        <w:rPr>
          <w:rFonts w:ascii="方正仿宋_GBK" w:eastAsia="方正仿宋_GBK"/>
          <w:snapToGrid w:val="0"/>
          <w:kern w:val="0"/>
          <w:sz w:val="32"/>
          <w:szCs w:val="32"/>
        </w:rPr>
        <w:t>条</w:t>
      </w:r>
      <w:r>
        <w:rPr>
          <w:rFonts w:ascii="方正仿宋_GBK" w:eastAsia="方正仿宋_GBK" w:hint="eastAsia"/>
          <w:snapToGrid w:val="0"/>
          <w:kern w:val="0"/>
          <w:sz w:val="32"/>
          <w:szCs w:val="32"/>
        </w:rPr>
        <w:t xml:space="preserve"> </w:t>
      </w:r>
      <w:r>
        <w:rPr>
          <w:rFonts w:ascii="方正仿宋_GBK" w:eastAsia="方正仿宋_GBK"/>
          <w:snapToGrid w:val="0"/>
          <w:kern w:val="0"/>
          <w:sz w:val="32"/>
          <w:szCs w:val="32"/>
        </w:rPr>
        <w:t>对擅自变更研究内容、研究成果质量低劣、无故不执行研究计划者，视情况</w:t>
      </w:r>
      <w:r>
        <w:rPr>
          <w:rFonts w:ascii="方正仿宋_GBK" w:eastAsia="方正仿宋_GBK" w:hint="eastAsia"/>
          <w:snapToGrid w:val="0"/>
          <w:kern w:val="0"/>
          <w:sz w:val="32"/>
          <w:szCs w:val="32"/>
        </w:rPr>
        <w:t>予以</w:t>
      </w:r>
      <w:r>
        <w:rPr>
          <w:rFonts w:ascii="方正仿宋_GBK" w:eastAsia="方正仿宋_GBK"/>
          <w:snapToGrid w:val="0"/>
          <w:kern w:val="0"/>
          <w:sz w:val="32"/>
          <w:szCs w:val="32"/>
        </w:rPr>
        <w:t>暂缓拨款、停止拨款</w:t>
      </w:r>
      <w:r>
        <w:rPr>
          <w:rFonts w:ascii="方正仿宋_GBK" w:eastAsia="方正仿宋_GBK" w:hint="eastAsia"/>
          <w:snapToGrid w:val="0"/>
          <w:kern w:val="0"/>
          <w:sz w:val="32"/>
          <w:szCs w:val="32"/>
        </w:rPr>
        <w:t>或追回拨款。被撤项的课题，撤销全部资助经费，并</w:t>
      </w:r>
      <w:r>
        <w:rPr>
          <w:rFonts w:ascii="方正仿宋_GBK" w:eastAsia="方正仿宋_GBK"/>
          <w:snapToGrid w:val="0"/>
          <w:kern w:val="0"/>
          <w:sz w:val="32"/>
          <w:szCs w:val="32"/>
        </w:rPr>
        <w:t>追回已拨经费</w:t>
      </w:r>
      <w:r>
        <w:rPr>
          <w:rFonts w:ascii="方正仿宋_GBK" w:eastAsia="方正仿宋_GBK" w:hint="eastAsia"/>
          <w:snapToGrid w:val="0"/>
          <w:kern w:val="0"/>
          <w:sz w:val="32"/>
          <w:szCs w:val="32"/>
        </w:rPr>
        <w:t>。研究成果得到省委省政府领导批示的，给予一定奖励。</w:t>
      </w:r>
    </w:p>
    <w:p w:rsidR="009867C3" w:rsidRPr="00AB139E" w:rsidRDefault="009867C3" w:rsidP="009867C3">
      <w:pPr>
        <w:autoSpaceDE w:val="0"/>
        <w:autoSpaceDN w:val="0"/>
        <w:snapToGrid w:val="0"/>
        <w:spacing w:beforeLines="50" w:before="156" w:afterLines="50" w:after="156" w:line="580" w:lineRule="exact"/>
        <w:jc w:val="center"/>
        <w:rPr>
          <w:rFonts w:ascii="方正黑体_GBK" w:eastAsia="方正黑体_GBK"/>
          <w:b/>
          <w:snapToGrid w:val="0"/>
          <w:kern w:val="0"/>
          <w:sz w:val="32"/>
          <w:szCs w:val="32"/>
        </w:rPr>
      </w:pPr>
      <w:r w:rsidRPr="00AB139E">
        <w:rPr>
          <w:rFonts w:ascii="方正黑体_GBK" w:eastAsia="方正黑体_GBK" w:hint="eastAsia"/>
          <w:b/>
          <w:snapToGrid w:val="0"/>
          <w:kern w:val="0"/>
          <w:sz w:val="32"/>
          <w:szCs w:val="32"/>
        </w:rPr>
        <w:t>第六章 成果应用</w:t>
      </w:r>
    </w:p>
    <w:p w:rsidR="009867C3" w:rsidRDefault="009867C3" w:rsidP="009867C3">
      <w:pPr>
        <w:widowControl/>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lastRenderedPageBreak/>
        <w:t>第十八条</w:t>
      </w:r>
      <w:r w:rsidR="00AB139E">
        <w:rPr>
          <w:rFonts w:ascii="方正仿宋_GBK" w:eastAsia="方正仿宋_GBK"/>
          <w:snapToGrid w:val="0"/>
          <w:kern w:val="0"/>
          <w:sz w:val="32"/>
          <w:szCs w:val="32"/>
        </w:rPr>
        <w:t xml:space="preserve"> </w:t>
      </w:r>
      <w:r>
        <w:rPr>
          <w:rFonts w:ascii="方正仿宋_GBK" w:eastAsia="方正仿宋_GBK" w:hint="eastAsia"/>
          <w:snapToGrid w:val="0"/>
          <w:kern w:val="0"/>
          <w:sz w:val="32"/>
          <w:szCs w:val="32"/>
        </w:rPr>
        <w:t>除另有约定外，研究成果的所有权和使用权归省政府研究室和课题组所有，省政府研究室有优先使用权。未结项课题不得以立项课题名义公开发表。</w:t>
      </w:r>
    </w:p>
    <w:p w:rsidR="009867C3" w:rsidRDefault="009867C3" w:rsidP="009867C3">
      <w:pPr>
        <w:widowControl/>
        <w:autoSpaceDE w:val="0"/>
        <w:autoSpaceDN w:val="0"/>
        <w:snapToGrid w:val="0"/>
        <w:spacing w:line="580" w:lineRule="exact"/>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第十九条 研究成果由省政府研究室通过内刊等途径报送省政府领导，并结</w:t>
      </w:r>
      <w:bookmarkStart w:id="0" w:name="_GoBack"/>
      <w:bookmarkEnd w:id="0"/>
      <w:r>
        <w:rPr>
          <w:rFonts w:ascii="方正仿宋_GBK" w:eastAsia="方正仿宋_GBK" w:hint="eastAsia"/>
          <w:snapToGrid w:val="0"/>
          <w:kern w:val="0"/>
          <w:sz w:val="32"/>
          <w:szCs w:val="32"/>
        </w:rPr>
        <w:t>集出版。</w:t>
      </w:r>
    </w:p>
    <w:p w:rsidR="00B1023B" w:rsidRPr="009867C3" w:rsidRDefault="00B1023B"/>
    <w:sectPr w:rsidR="00B1023B" w:rsidRPr="009867C3">
      <w:pgSz w:w="11906" w:h="16838"/>
      <w:pgMar w:top="1418" w:right="1531" w:bottom="1418" w:left="1531"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29" w:rsidRDefault="00B76729" w:rsidP="00AB139E">
      <w:r>
        <w:separator/>
      </w:r>
    </w:p>
  </w:endnote>
  <w:endnote w:type="continuationSeparator" w:id="0">
    <w:p w:rsidR="00B76729" w:rsidRDefault="00B76729" w:rsidP="00A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等线"/>
    <w:charset w:val="86"/>
    <w:family w:val="script"/>
    <w:pitch w:val="default"/>
    <w:sig w:usb0="00000000" w:usb1="080E0000" w:usb2="00000000" w:usb3="00000000" w:csb0="00040000" w:csb1="00000000"/>
  </w:font>
  <w:font w:name="方正楷体_GBK">
    <w:altName w:val="等线"/>
    <w:charset w:val="86"/>
    <w:family w:val="script"/>
    <w:pitch w:val="default"/>
    <w:sig w:usb0="00000000" w:usb1="080E0000" w:usb2="00000000" w:usb3="00000000" w:csb0="00040000" w:csb1="00000000"/>
  </w:font>
  <w:font w:name="方正黑体_GBK">
    <w:altName w:val="等线"/>
    <w:charset w:val="86"/>
    <w:family w:val="script"/>
    <w:pitch w:val="default"/>
    <w:sig w:usb0="00000000" w:usb1="080E0000" w:usb2="00000000" w:usb3="00000000" w:csb0="00040000" w:csb1="00000000"/>
  </w:font>
  <w:font w:name="方正仿宋_GBK">
    <w:altName w:val="等线"/>
    <w:charset w:val="86"/>
    <w:family w:val="script"/>
    <w:pitch w:val="default"/>
    <w:sig w:usb0="00000000" w:usb1="080E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29" w:rsidRDefault="00B76729" w:rsidP="00AB139E">
      <w:r>
        <w:separator/>
      </w:r>
    </w:p>
  </w:footnote>
  <w:footnote w:type="continuationSeparator" w:id="0">
    <w:p w:rsidR="00B76729" w:rsidRDefault="00B76729" w:rsidP="00AB1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C3"/>
    <w:rsid w:val="009867C3"/>
    <w:rsid w:val="00AB139E"/>
    <w:rsid w:val="00B1023B"/>
    <w:rsid w:val="00B7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8822F"/>
  <w15:chartTrackingRefBased/>
  <w15:docId w15:val="{0ECBC223-AF74-4D69-97A7-D918F524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7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139E"/>
    <w:rPr>
      <w:rFonts w:ascii="Times New Roman" w:eastAsia="宋体" w:hAnsi="Times New Roman" w:cs="Times New Roman"/>
      <w:sz w:val="18"/>
      <w:szCs w:val="18"/>
    </w:rPr>
  </w:style>
  <w:style w:type="paragraph" w:styleId="a5">
    <w:name w:val="footer"/>
    <w:basedOn w:val="a"/>
    <w:link w:val="a6"/>
    <w:uiPriority w:val="99"/>
    <w:unhideWhenUsed/>
    <w:rsid w:val="00AB139E"/>
    <w:pPr>
      <w:tabs>
        <w:tab w:val="center" w:pos="4153"/>
        <w:tab w:val="right" w:pos="8306"/>
      </w:tabs>
      <w:snapToGrid w:val="0"/>
      <w:jc w:val="left"/>
    </w:pPr>
    <w:rPr>
      <w:sz w:val="18"/>
      <w:szCs w:val="18"/>
    </w:rPr>
  </w:style>
  <w:style w:type="character" w:customStyle="1" w:styleId="a6">
    <w:name w:val="页脚 字符"/>
    <w:basedOn w:val="a0"/>
    <w:link w:val="a5"/>
    <w:uiPriority w:val="99"/>
    <w:rsid w:val="00AB13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ttzhang</dc:creator>
  <cp:keywords/>
  <dc:description/>
  <cp:lastModifiedBy>ttzhang</cp:lastModifiedBy>
  <cp:revision>2</cp:revision>
  <dcterms:created xsi:type="dcterms:W3CDTF">2019-04-26T01:47:00Z</dcterms:created>
  <dcterms:modified xsi:type="dcterms:W3CDTF">2019-04-26T06:41:00Z</dcterms:modified>
</cp:coreProperties>
</file>