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360" w:lineRule="auto"/>
        <w:ind w:firstLine="801" w:firstLineChars="200"/>
        <w:jc w:val="center"/>
        <w:rPr>
          <w:rFonts w:ascii="华文中宋" w:hAnsi="华文中宋" w:eastAsia="华文中宋"/>
          <w:b/>
          <w:sz w:val="40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40"/>
          <w:szCs w:val="32"/>
        </w:rPr>
        <w:t>拟邀请专家名单</w:t>
      </w:r>
    </w:p>
    <w:bookmarkEnd w:id="0"/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  碚  中国社会科学院学部委员，中国社会科学院工业经济研究所原所长，中国区域经济学会会长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姚士谋  中国科学院南京地理与湖泊研究所教授</w:t>
      </w:r>
      <w:r>
        <w:rPr>
          <w:rFonts w:ascii="仿宋" w:hAnsi="仿宋" w:eastAsia="仿宋"/>
          <w:sz w:val="32"/>
          <w:szCs w:val="32"/>
        </w:rPr>
        <w:t>、博士生导师</w:t>
      </w:r>
      <w:r>
        <w:rPr>
          <w:rFonts w:hint="eastAsia" w:ascii="仿宋" w:hAnsi="仿宋" w:eastAsia="仿宋"/>
          <w:sz w:val="32"/>
          <w:szCs w:val="32"/>
        </w:rPr>
        <w:t>，我国著名城市规划与城市群研究专家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成长春  南通大学原党委书记，江苏省重点培育智库江苏长江经济带研究院院长、首席专家，</w:t>
      </w:r>
      <w:r>
        <w:rPr>
          <w:rFonts w:ascii="仿宋" w:hAnsi="仿宋" w:eastAsia="仿宋"/>
          <w:sz w:val="32"/>
          <w:szCs w:val="32"/>
        </w:rPr>
        <w:t>江苏省人民政府参事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陈建军  浙江大学</w:t>
      </w:r>
      <w:r>
        <w:rPr>
          <w:rFonts w:ascii="仿宋" w:hAnsi="仿宋" w:eastAsia="仿宋"/>
          <w:sz w:val="32"/>
          <w:szCs w:val="32"/>
        </w:rPr>
        <w:t>公共管理学院教授、博士生导师</w:t>
      </w:r>
      <w:r>
        <w:rPr>
          <w:rFonts w:hint="eastAsia" w:ascii="仿宋" w:hAnsi="仿宋" w:eastAsia="仿宋"/>
          <w:sz w:val="32"/>
          <w:szCs w:val="32"/>
        </w:rPr>
        <w:t>，区域与城市经济研究中心执行主任，国务院发展与改革委员会长三角区域规划综合组成员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孙斌栋  华东师范大学城市与区域科学学院党委书记，中国地理学会城市地理专业委员会副主任，</w:t>
      </w:r>
      <w:r>
        <w:rPr>
          <w:rFonts w:ascii="仿宋" w:hAnsi="仿宋" w:eastAsia="仿宋"/>
          <w:sz w:val="32"/>
          <w:szCs w:val="32"/>
        </w:rPr>
        <w:t>国家发改委长三角高质量发展咨询专家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范剑勇  复旦大学</w:t>
      </w:r>
      <w:r>
        <w:rPr>
          <w:rFonts w:ascii="仿宋" w:hAnsi="仿宋" w:eastAsia="仿宋"/>
          <w:sz w:val="32"/>
          <w:szCs w:val="32"/>
        </w:rPr>
        <w:t>经济学院教授、产业与区域经济研究中心主任，上海市“</w:t>
      </w:r>
      <w:r>
        <w:rPr>
          <w:rFonts w:hint="eastAsia" w:ascii="仿宋" w:hAnsi="仿宋" w:eastAsia="仿宋"/>
          <w:sz w:val="32"/>
          <w:szCs w:val="32"/>
        </w:rPr>
        <w:t>曙光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学者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黄涧秋  苏州市委研究室主任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卢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宁  苏州市人民政府研究室主任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刘伯高  苏州市</w:t>
      </w:r>
      <w:r>
        <w:rPr>
          <w:rFonts w:ascii="仿宋" w:hAnsi="仿宋" w:eastAsia="仿宋"/>
          <w:sz w:val="32"/>
          <w:szCs w:val="32"/>
        </w:rPr>
        <w:t>哲学社会科学界联合会主席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湛  苏州市发展规划研究院院长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陈晓东  中国社会科学院工业经济研究所执行研究员，中国社会科学院研究生院教授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陈进华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苏州大学政治与公共管理学院院长，中国特色城镇化研究中心主任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段进军</w:t>
      </w:r>
      <w:r>
        <w:rPr>
          <w:rFonts w:ascii="Calibri" w:hAnsi="Calibri" w:eastAsia="仿宋" w:cs="Calibri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苏州大学东吴商学院教授、博导，苏州大学东吴智库执行院长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夏永祥  苏州大学</w:t>
      </w:r>
      <w:r>
        <w:rPr>
          <w:rFonts w:ascii="仿宋" w:hAnsi="仿宋" w:eastAsia="仿宋"/>
          <w:sz w:val="32"/>
          <w:szCs w:val="32"/>
        </w:rPr>
        <w:t>东吴商学院教授、</w:t>
      </w:r>
      <w:r>
        <w:rPr>
          <w:rFonts w:hint="eastAsia" w:ascii="仿宋" w:hAnsi="仿宋" w:eastAsia="仿宋"/>
          <w:sz w:val="32"/>
          <w:szCs w:val="32"/>
        </w:rPr>
        <w:t>博导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40C6F"/>
    <w:rsid w:val="4D7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2019-06-27T08:41:00Z</dcterms:created>
  <dc:creator>Administrator</dc:creator>
  <cp:lastModifiedBy>Administrator</cp:lastModifiedBy>
  <dcterms:modified xsi:type="dcterms:W3CDTF">2019-06-27T08:41:58Z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